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70radcxkjf5v" w:id="0"/>
      <w:bookmarkEnd w:id="0"/>
      <w:r w:rsidDel="00000000" w:rsidR="00000000" w:rsidRPr="00000000">
        <w:rPr>
          <w:b w:val="1"/>
          <w:rtl w:val="0"/>
        </w:rPr>
        <w:t xml:space="preserve">7th Grade World History Syllabus</w:t>
      </w:r>
    </w:p>
    <w:p w:rsidR="00000000" w:rsidDel="00000000" w:rsidP="00000000" w:rsidRDefault="00000000" w:rsidRPr="00000000" w14:paraId="00000002">
      <w:pPr>
        <w:spacing w:after="240" w:before="240" w:lineRule="auto"/>
        <w:rPr>
          <w:sz w:val="20"/>
          <w:szCs w:val="20"/>
        </w:rPr>
      </w:pPr>
      <w:r w:rsidDel="00000000" w:rsidR="00000000" w:rsidRPr="00000000">
        <w:rPr>
          <w:b w:val="1"/>
          <w:sz w:val="20"/>
          <w:szCs w:val="20"/>
          <w:rtl w:val="0"/>
        </w:rPr>
        <w:t xml:space="preserve">Course Length:</w:t>
      </w:r>
      <w:r w:rsidDel="00000000" w:rsidR="00000000" w:rsidRPr="00000000">
        <w:rPr>
          <w:sz w:val="20"/>
          <w:szCs w:val="20"/>
          <w:rtl w:val="0"/>
        </w:rPr>
        <w:t xml:space="preserve"> Half Year </w:t>
        <w:br w:type="textWrapping"/>
        <w:t xml:space="preserve"> </w:t>
      </w:r>
      <w:r w:rsidDel="00000000" w:rsidR="00000000" w:rsidRPr="00000000">
        <w:rPr>
          <w:b w:val="1"/>
          <w:sz w:val="20"/>
          <w:szCs w:val="20"/>
          <w:rtl w:val="0"/>
        </w:rPr>
        <w:t xml:space="preserve">Instructor:</w:t>
      </w:r>
      <w:r w:rsidDel="00000000" w:rsidR="00000000" w:rsidRPr="00000000">
        <w:rPr>
          <w:sz w:val="20"/>
          <w:szCs w:val="20"/>
          <w:rtl w:val="0"/>
        </w:rPr>
        <w:t xml:space="preserve"> Mr. Schultz </w:t>
        <w:br w:type="textWrapping"/>
        <w:t xml:space="preserve"> </w:t>
      </w:r>
      <w:r w:rsidDel="00000000" w:rsidR="00000000" w:rsidRPr="00000000">
        <w:rPr>
          <w:b w:val="1"/>
          <w:sz w:val="20"/>
          <w:szCs w:val="20"/>
          <w:rtl w:val="0"/>
        </w:rPr>
        <w:t xml:space="preserve">Room:</w:t>
      </w:r>
      <w:r w:rsidDel="00000000" w:rsidR="00000000" w:rsidRPr="00000000">
        <w:rPr>
          <w:sz w:val="20"/>
          <w:szCs w:val="20"/>
          <w:rtl w:val="0"/>
        </w:rPr>
        <w:t xml:space="preserve">614</w:t>
      </w:r>
      <w:r w:rsidDel="00000000" w:rsidR="00000000" w:rsidRPr="00000000">
        <w:rPr>
          <w:sz w:val="20"/>
          <w:szCs w:val="20"/>
          <w:rtl w:val="0"/>
        </w:rPr>
        <w:br w:type="textWrapping"/>
        <w:t xml:space="preserve"> </w:t>
      </w:r>
      <w:r w:rsidDel="00000000" w:rsidR="00000000" w:rsidRPr="00000000">
        <w:rPr>
          <w:b w:val="1"/>
          <w:sz w:val="20"/>
          <w:szCs w:val="20"/>
          <w:rtl w:val="0"/>
        </w:rPr>
        <w:t xml:space="preserve">Email:</w:t>
      </w:r>
      <w:r w:rsidDel="00000000" w:rsidR="00000000" w:rsidRPr="00000000">
        <w:rPr>
          <w:sz w:val="20"/>
          <w:szCs w:val="20"/>
          <w:rtl w:val="0"/>
        </w:rPr>
        <w:t xml:space="preserve"> Through Google Classroom</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gslk0jfqgswv" w:id="1"/>
      <w:bookmarkEnd w:id="1"/>
      <w:r w:rsidDel="00000000" w:rsidR="00000000" w:rsidRPr="00000000">
        <w:rPr>
          <w:b w:val="1"/>
          <w:sz w:val="34"/>
          <w:szCs w:val="34"/>
          <w:rtl w:val="0"/>
        </w:rPr>
        <w:t xml:space="preserve">Course Description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In 7th Grade World History, we will explore the major civilizations, cultures, and events that shaped our world from ancient to early modern times. Students will learn how geography, culture, government, and technology influenced societies and compare how people across the world solved problems, built communities, and created lasting legacies.</w:t>
      </w:r>
    </w:p>
    <w:p w:rsidR="00000000" w:rsidDel="00000000" w:rsidP="00000000" w:rsidRDefault="00000000" w:rsidRPr="00000000" w14:paraId="00000005">
      <w:pPr>
        <w:pStyle w:val="Heading2"/>
        <w:keepNext w:val="0"/>
        <w:keepLines w:val="0"/>
        <w:spacing w:after="80" w:lineRule="auto"/>
        <w:rPr>
          <w:b w:val="1"/>
          <w:sz w:val="26"/>
          <w:szCs w:val="26"/>
        </w:rPr>
        <w:sectPr>
          <w:pgSz w:h="15840" w:w="12240" w:orient="portrait"/>
          <w:pgMar w:bottom="1440" w:top="1440" w:left="1440" w:right="1440" w:header="720" w:footer="720"/>
          <w:pgNumType w:start="1"/>
        </w:sectPr>
      </w:pPr>
      <w:bookmarkStart w:colFirst="0" w:colLast="0" w:name="_u8t7nfnui087" w:id="2"/>
      <w:bookmarkEnd w:id="2"/>
      <w:r w:rsidDel="00000000" w:rsidR="00000000" w:rsidRPr="00000000">
        <w:rPr>
          <w:b w:val="1"/>
          <w:sz w:val="28"/>
          <w:szCs w:val="28"/>
          <w:rtl w:val="0"/>
        </w:rPr>
        <w:t xml:space="preserve">Units of Study</w:t>
      </w: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Introduction to History &amp; Geography</w:t>
        <w:br w:type="textWrapping"/>
      </w:r>
    </w:p>
    <w:p w:rsidR="00000000" w:rsidDel="00000000" w:rsidP="00000000" w:rsidRDefault="00000000" w:rsidRPr="00000000" w14:paraId="00000007">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What is history?</w:t>
        <w:br w:type="textWrapping"/>
      </w:r>
    </w:p>
    <w:p w:rsidR="00000000" w:rsidDel="00000000" w:rsidP="00000000" w:rsidRDefault="00000000" w:rsidRPr="00000000" w14:paraId="00000008">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Using maps and timelines</w:t>
        <w:br w:type="textWrapping"/>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Sources: primary vs. secondary</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The Fall of Rome &amp; the Rise of New Empires</w:t>
        <w:br w:type="textWrapping"/>
      </w:r>
    </w:p>
    <w:p w:rsidR="00000000" w:rsidDel="00000000" w:rsidP="00000000" w:rsidRDefault="00000000" w:rsidRPr="00000000" w14:paraId="0000000B">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Byzantine Empire</w:t>
        <w:br w:type="textWrapping"/>
      </w:r>
    </w:p>
    <w:p w:rsidR="00000000" w:rsidDel="00000000" w:rsidP="00000000" w:rsidRDefault="00000000" w:rsidRPr="00000000" w14:paraId="0000000C">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Rise of Islam</w:t>
        <w:br w:type="textWrapping"/>
      </w:r>
    </w:p>
    <w:p w:rsidR="00000000" w:rsidDel="00000000" w:rsidP="00000000" w:rsidRDefault="00000000" w:rsidRPr="00000000" w14:paraId="0000000D">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Medieval Europe</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Civilizations of Africa, Asia &amp; the Americas</w:t>
        <w:br w:type="textWrapping"/>
      </w:r>
    </w:p>
    <w:p w:rsidR="00000000" w:rsidDel="00000000" w:rsidP="00000000" w:rsidRDefault="00000000" w:rsidRPr="00000000" w14:paraId="0000000F">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West African kingdoms</w:t>
        <w:br w:type="textWrapping"/>
      </w:r>
    </w:p>
    <w:p w:rsidR="00000000" w:rsidDel="00000000" w:rsidP="00000000" w:rsidRDefault="00000000" w:rsidRPr="00000000" w14:paraId="00000010">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China’s dynasties</w:t>
        <w:br w:type="textWrapping"/>
      </w:r>
    </w:p>
    <w:p w:rsidR="00000000" w:rsidDel="00000000" w:rsidP="00000000" w:rsidRDefault="00000000" w:rsidRPr="00000000" w14:paraId="00000011">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Maya, Aztec, and Inca empires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The Renaissance &amp; Reformation</w:t>
        <w:br w:type="textWrapping"/>
      </w:r>
    </w:p>
    <w:p w:rsidR="00000000" w:rsidDel="00000000" w:rsidP="00000000" w:rsidRDefault="00000000" w:rsidRPr="00000000" w14:paraId="00000013">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Humanism and art</w:t>
        <w:br w:type="textWrapping"/>
      </w:r>
    </w:p>
    <w:p w:rsidR="00000000" w:rsidDel="00000000" w:rsidP="00000000" w:rsidRDefault="00000000" w:rsidRPr="00000000" w14:paraId="00000014">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Printing revolution</w:t>
        <w:br w:type="textWrapping"/>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Religious changes in Europe</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Exploration &amp; Global Exchange</w:t>
        <w:br w:type="textWrapping"/>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Age of Exploration</w:t>
        <w:br w:type="textWrapping"/>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Columbian Exchange</w:t>
        <w:br w:type="textWrapping"/>
      </w:r>
    </w:p>
    <w:p w:rsidR="00000000" w:rsidDel="00000000" w:rsidP="00000000" w:rsidRDefault="00000000" w:rsidRPr="00000000" w14:paraId="00000019">
      <w:pPr>
        <w:numPr>
          <w:ilvl w:val="1"/>
          <w:numId w:val="1"/>
        </w:numPr>
        <w:spacing w:after="0" w:afterAutospacing="0" w:before="0" w:beforeAutospacing="0" w:lineRule="auto"/>
        <w:ind w:left="144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Impacts on Europe, Africa, and the Americas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Alegreya SemiBold" w:cs="Alegreya SemiBold" w:eastAsia="Alegreya SemiBold" w:hAnsi="Alegreya SemiBold"/>
          <w:sz w:val="20"/>
          <w:szCs w:val="20"/>
        </w:rPr>
      </w:pPr>
      <w:r w:rsidDel="00000000" w:rsidR="00000000" w:rsidRPr="00000000">
        <w:rPr>
          <w:rFonts w:ascii="Alegreya SemiBold" w:cs="Alegreya SemiBold" w:eastAsia="Alegreya SemiBold" w:hAnsi="Alegreya SemiBold"/>
          <w:sz w:val="20"/>
          <w:szCs w:val="20"/>
          <w:rtl w:val="0"/>
        </w:rPr>
        <w:t xml:space="preserve">The Early Modern World</w:t>
        <w:br w:type="textWrapping"/>
      </w:r>
    </w:p>
    <w:p w:rsidR="00000000" w:rsidDel="00000000" w:rsidP="00000000" w:rsidRDefault="00000000" w:rsidRPr="00000000" w14:paraId="0000001B">
      <w:pPr>
        <w:numPr>
          <w:ilvl w:val="1"/>
          <w:numId w:val="1"/>
        </w:numPr>
        <w:spacing w:after="0" w:afterAutospacing="0" w:before="0" w:beforeAutospacing="0" w:lineRule="auto"/>
        <w:ind w:left="1440" w:hanging="360"/>
        <w:rPr>
          <w:sz w:val="20"/>
          <w:szCs w:val="20"/>
        </w:rPr>
      </w:pPr>
      <w:r w:rsidDel="00000000" w:rsidR="00000000" w:rsidRPr="00000000">
        <w:rPr>
          <w:rFonts w:ascii="Alegreya SemiBold" w:cs="Alegreya SemiBold" w:eastAsia="Alegreya SemiBold" w:hAnsi="Alegreya SemiBold"/>
          <w:sz w:val="20"/>
          <w:szCs w:val="20"/>
          <w:rtl w:val="0"/>
        </w:rPr>
        <w:t xml:space="preserve">Absolutism and revolutions</w:t>
      </w:r>
      <w:r w:rsidDel="00000000" w:rsidR="00000000" w:rsidRPr="00000000">
        <w:rPr>
          <w:sz w:val="20"/>
          <w:szCs w:val="20"/>
          <w:rtl w:val="0"/>
        </w:rPr>
        <w:br w:type="textWrapping"/>
      </w:r>
    </w:p>
    <w:p w:rsidR="00000000" w:rsidDel="00000000" w:rsidP="00000000" w:rsidRDefault="00000000" w:rsidRPr="00000000" w14:paraId="0000001C">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Enlightenment ideas</w:t>
        <w:br w:type="textWrapping"/>
      </w:r>
    </w:p>
    <w:p w:rsidR="00000000" w:rsidDel="00000000" w:rsidP="00000000" w:rsidRDefault="00000000" w:rsidRPr="00000000" w14:paraId="0000001D">
      <w:pPr>
        <w:numPr>
          <w:ilvl w:val="1"/>
          <w:numId w:val="1"/>
        </w:numPr>
        <w:spacing w:after="240" w:before="0" w:beforeAutospacing="0" w:lineRule="auto"/>
        <w:ind w:left="1440" w:hanging="360"/>
        <w:rPr>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20"/>
          <w:szCs w:val="20"/>
          <w:rtl w:val="0"/>
        </w:rPr>
        <w:t xml:space="preserve">Path to the modern world</w:t>
        <w:br w:type="textWrapping"/>
      </w:r>
    </w:p>
    <w:p w:rsidR="00000000" w:rsidDel="00000000" w:rsidP="00000000" w:rsidRDefault="00000000" w:rsidRPr="00000000" w14:paraId="0000001E">
      <w:pPr>
        <w:pStyle w:val="Heading2"/>
        <w:keepNext w:val="0"/>
        <w:keepLines w:val="0"/>
        <w:spacing w:after="80" w:lineRule="auto"/>
        <w:rPr>
          <w:b w:val="1"/>
          <w:sz w:val="30"/>
          <w:szCs w:val="30"/>
        </w:rPr>
      </w:pPr>
      <w:bookmarkStart w:colFirst="0" w:colLast="0" w:name="_7i9pi4lbu5p5" w:id="3"/>
      <w:bookmarkEnd w:id="3"/>
      <w:r w:rsidDel="00000000" w:rsidR="00000000" w:rsidRPr="00000000">
        <w:rPr>
          <w:b w:val="1"/>
          <w:sz w:val="30"/>
          <w:szCs w:val="30"/>
          <w:rtl w:val="0"/>
        </w:rPr>
        <w:t xml:space="preserve">Classroom Expectations</w:t>
      </w:r>
    </w:p>
    <w:p w:rsidR="00000000" w:rsidDel="00000000" w:rsidP="00000000" w:rsidRDefault="00000000" w:rsidRPr="00000000" w14:paraId="0000001F">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Be </w:t>
      </w:r>
      <w:r w:rsidDel="00000000" w:rsidR="00000000" w:rsidRPr="00000000">
        <w:rPr>
          <w:b w:val="1"/>
          <w:sz w:val="20"/>
          <w:szCs w:val="20"/>
          <w:rtl w:val="0"/>
        </w:rPr>
        <w:t xml:space="preserve">respectful</w:t>
      </w:r>
      <w:r w:rsidDel="00000000" w:rsidR="00000000" w:rsidRPr="00000000">
        <w:rPr>
          <w:sz w:val="20"/>
          <w:szCs w:val="20"/>
          <w:rtl w:val="0"/>
        </w:rPr>
        <w:t xml:space="preserve">: of yourself, your classmates, and our classroom.</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Be </w:t>
      </w:r>
      <w:r w:rsidDel="00000000" w:rsidR="00000000" w:rsidRPr="00000000">
        <w:rPr>
          <w:b w:val="1"/>
          <w:sz w:val="20"/>
          <w:szCs w:val="20"/>
          <w:rtl w:val="0"/>
        </w:rPr>
        <w:t xml:space="preserve">responsible</w:t>
      </w:r>
      <w:r w:rsidDel="00000000" w:rsidR="00000000" w:rsidRPr="00000000">
        <w:rPr>
          <w:sz w:val="20"/>
          <w:szCs w:val="20"/>
          <w:rtl w:val="0"/>
        </w:rPr>
        <w:t xml:space="preserve">: come prepared with materials and assignments.</w:t>
        <w:br w:type="textWrapping"/>
      </w:r>
    </w:p>
    <w:p w:rsidR="00000000" w:rsidDel="00000000" w:rsidP="00000000" w:rsidRDefault="00000000" w:rsidRPr="00000000" w14:paraId="00000021">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Be </w:t>
      </w:r>
      <w:r w:rsidDel="00000000" w:rsidR="00000000" w:rsidRPr="00000000">
        <w:rPr>
          <w:b w:val="1"/>
          <w:sz w:val="20"/>
          <w:szCs w:val="20"/>
          <w:rtl w:val="0"/>
        </w:rPr>
        <w:t xml:space="preserve">engaged</w:t>
      </w:r>
      <w:r w:rsidDel="00000000" w:rsidR="00000000" w:rsidRPr="00000000">
        <w:rPr>
          <w:sz w:val="20"/>
          <w:szCs w:val="20"/>
          <w:rtl w:val="0"/>
        </w:rPr>
        <w:t xml:space="preserve">: participate in discussions, group work, and activities.</w:t>
        <w:br w:type="textWrapping"/>
      </w:r>
    </w:p>
    <w:p w:rsidR="00000000" w:rsidDel="00000000" w:rsidP="00000000" w:rsidRDefault="00000000" w:rsidRPr="00000000" w14:paraId="00000022">
      <w:pPr>
        <w:spacing w:after="240" w:before="240" w:lineRule="auto"/>
        <w:ind w:left="0" w:firstLine="0"/>
        <w:rPr>
          <w:b w:val="1"/>
          <w:sz w:val="30"/>
          <w:szCs w:val="30"/>
        </w:rPr>
      </w:pPr>
      <w:r w:rsidDel="00000000" w:rsidR="00000000" w:rsidRPr="00000000">
        <w:rPr>
          <w:b w:val="1"/>
          <w:sz w:val="30"/>
          <w:szCs w:val="30"/>
          <w:rtl w:val="0"/>
        </w:rPr>
        <w:t xml:space="preserve">Grading Policy</w:t>
      </w:r>
    </w:p>
    <w:p w:rsidR="00000000" w:rsidDel="00000000" w:rsidP="00000000" w:rsidRDefault="00000000" w:rsidRPr="00000000" w14:paraId="00000023">
      <w:pPr>
        <w:numPr>
          <w:ilvl w:val="0"/>
          <w:numId w:val="3"/>
        </w:numPr>
        <w:spacing w:after="0" w:afterAutospacing="0" w:before="240" w:lineRule="auto"/>
        <w:ind w:left="720" w:hanging="360"/>
        <w:rPr>
          <w:sz w:val="20"/>
          <w:szCs w:val="20"/>
        </w:rPr>
      </w:pPr>
      <w:r w:rsidDel="00000000" w:rsidR="00000000" w:rsidRPr="00000000">
        <w:rPr>
          <w:b w:val="1"/>
          <w:sz w:val="20"/>
          <w:szCs w:val="20"/>
          <w:rtl w:val="0"/>
        </w:rPr>
        <w:t xml:space="preserve">Classwork &amp; Participation&amp;Homework/Projects:</w:t>
      </w:r>
      <w:r w:rsidDel="00000000" w:rsidR="00000000" w:rsidRPr="00000000">
        <w:rPr>
          <w:sz w:val="20"/>
          <w:szCs w:val="20"/>
          <w:rtl w:val="0"/>
        </w:rPr>
        <w:t xml:space="preserve"> 25%</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sz w:val="20"/>
          <w:szCs w:val="20"/>
        </w:rPr>
      </w:pPr>
      <w:r w:rsidDel="00000000" w:rsidR="00000000" w:rsidRPr="00000000">
        <w:rPr>
          <w:b w:val="1"/>
          <w:sz w:val="20"/>
          <w:szCs w:val="20"/>
          <w:rtl w:val="0"/>
        </w:rPr>
        <w:t xml:space="preserve">Quizzes:</w:t>
      </w:r>
      <w:r w:rsidDel="00000000" w:rsidR="00000000" w:rsidRPr="00000000">
        <w:rPr>
          <w:sz w:val="20"/>
          <w:szCs w:val="20"/>
          <w:rtl w:val="0"/>
        </w:rPr>
        <w:t xml:space="preserve"> 25%</w:t>
        <w:br w:type="textWrapping"/>
      </w:r>
    </w:p>
    <w:p w:rsidR="00000000" w:rsidDel="00000000" w:rsidP="00000000" w:rsidRDefault="00000000" w:rsidRPr="00000000" w14:paraId="00000025">
      <w:pPr>
        <w:numPr>
          <w:ilvl w:val="0"/>
          <w:numId w:val="3"/>
        </w:numPr>
        <w:spacing w:after="240" w:before="0" w:beforeAutospacing="0" w:lineRule="auto"/>
        <w:ind w:left="720" w:hanging="360"/>
        <w:rPr>
          <w:sz w:val="20"/>
          <w:szCs w:val="20"/>
        </w:rPr>
      </w:pPr>
      <w:r w:rsidDel="00000000" w:rsidR="00000000" w:rsidRPr="00000000">
        <w:rPr>
          <w:b w:val="1"/>
          <w:sz w:val="20"/>
          <w:szCs w:val="20"/>
          <w:rtl w:val="0"/>
        </w:rPr>
        <w:t xml:space="preserve">Tests:</w:t>
      </w:r>
      <w:r w:rsidDel="00000000" w:rsidR="00000000" w:rsidRPr="00000000">
        <w:rPr>
          <w:sz w:val="20"/>
          <w:szCs w:val="20"/>
          <w:rtl w:val="0"/>
        </w:rPr>
        <w:t xml:space="preserve"> 50%</w:t>
        <w:br w:type="textWrapping"/>
      </w:r>
    </w:p>
    <w:p w:rsidR="00000000" w:rsidDel="00000000" w:rsidP="00000000" w:rsidRDefault="00000000" w:rsidRPr="00000000" w14:paraId="00000026">
      <w:pPr>
        <w:pStyle w:val="Heading2"/>
        <w:keepNext w:val="0"/>
        <w:keepLines w:val="0"/>
        <w:spacing w:after="80" w:lineRule="auto"/>
        <w:rPr>
          <w:b w:val="1"/>
          <w:sz w:val="30"/>
          <w:szCs w:val="30"/>
        </w:rPr>
      </w:pPr>
      <w:bookmarkStart w:colFirst="0" w:colLast="0" w:name="_k2yj3gz5wisd" w:id="4"/>
      <w:bookmarkEnd w:id="4"/>
      <w:r w:rsidDel="00000000" w:rsidR="00000000" w:rsidRPr="00000000">
        <w:rPr>
          <w:b w:val="1"/>
          <w:sz w:val="30"/>
          <w:szCs w:val="30"/>
          <w:rtl w:val="0"/>
        </w:rPr>
        <w:t xml:space="preserve">Materials Needed</w:t>
      </w:r>
    </w:p>
    <w:p w:rsidR="00000000" w:rsidDel="00000000" w:rsidP="00000000" w:rsidRDefault="00000000" w:rsidRPr="00000000" w14:paraId="00000027">
      <w:pPr>
        <w:numPr>
          <w:ilvl w:val="0"/>
          <w:numId w:val="2"/>
        </w:numPr>
        <w:spacing w:after="0" w:afterAutospacing="0" w:before="240" w:line="276" w:lineRule="auto"/>
        <w:ind w:left="720" w:hanging="360"/>
        <w:rPr>
          <w:sz w:val="20"/>
          <w:szCs w:val="20"/>
        </w:rPr>
      </w:pPr>
      <w:r w:rsidDel="00000000" w:rsidR="00000000" w:rsidRPr="00000000">
        <w:rPr>
          <w:sz w:val="20"/>
          <w:szCs w:val="20"/>
          <w:rtl w:val="0"/>
        </w:rPr>
        <w:t xml:space="preserve">Notebook or binder for notes</w:t>
      </w:r>
    </w:p>
    <w:p w:rsidR="00000000" w:rsidDel="00000000" w:rsidP="00000000" w:rsidRDefault="00000000" w:rsidRPr="00000000" w14:paraId="00000028">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Lined Paper</w:t>
      </w:r>
    </w:p>
    <w:p w:rsidR="00000000" w:rsidDel="00000000" w:rsidP="00000000" w:rsidRDefault="00000000" w:rsidRPr="00000000" w14:paraId="00000029">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Pencil/pen</w:t>
      </w:r>
    </w:p>
    <w:p w:rsidR="00000000" w:rsidDel="00000000" w:rsidP="00000000" w:rsidRDefault="00000000" w:rsidRPr="00000000" w14:paraId="0000002A">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Folder for handouts</w:t>
      </w:r>
    </w:p>
    <w:p w:rsidR="00000000" w:rsidDel="00000000" w:rsidP="00000000" w:rsidRDefault="00000000" w:rsidRPr="00000000" w14:paraId="0000002B">
      <w:pPr>
        <w:numPr>
          <w:ilvl w:val="0"/>
          <w:numId w:val="2"/>
        </w:numPr>
        <w:spacing w:after="240" w:before="0" w:beforeAutospacing="0" w:line="276" w:lineRule="auto"/>
        <w:ind w:left="720" w:hanging="360"/>
        <w:rPr>
          <w:sz w:val="20"/>
          <w:szCs w:val="20"/>
        </w:rPr>
      </w:pPr>
      <w:r w:rsidDel="00000000" w:rsidR="00000000" w:rsidRPr="00000000">
        <w:rPr>
          <w:sz w:val="20"/>
          <w:szCs w:val="20"/>
          <w:rtl w:val="0"/>
        </w:rPr>
        <w:t xml:space="preserve">Charged device (if applicable)</w:t>
        <w:br w:type="textWrapping"/>
      </w:r>
    </w:p>
    <w:p w:rsidR="00000000" w:rsidDel="00000000" w:rsidP="00000000" w:rsidRDefault="00000000" w:rsidRPr="00000000" w14:paraId="0000002C">
      <w:pPr>
        <w:pStyle w:val="Heading2"/>
        <w:keepNext w:val="0"/>
        <w:keepLines w:val="0"/>
        <w:spacing w:after="80" w:lineRule="auto"/>
        <w:rPr>
          <w:b w:val="1"/>
          <w:sz w:val="30"/>
          <w:szCs w:val="30"/>
        </w:rPr>
      </w:pPr>
      <w:bookmarkStart w:colFirst="0" w:colLast="0" w:name="_yeyihh6fm1ca" w:id="5"/>
      <w:bookmarkEnd w:id="5"/>
      <w:r w:rsidDel="00000000" w:rsidR="00000000" w:rsidRPr="00000000">
        <w:rPr>
          <w:b w:val="1"/>
          <w:sz w:val="30"/>
          <w:szCs w:val="30"/>
          <w:rtl w:val="0"/>
        </w:rPr>
        <w:t xml:space="preserve">Skills You Will Build</w:t>
      </w:r>
    </w:p>
    <w:p w:rsidR="00000000" w:rsidDel="00000000" w:rsidP="00000000" w:rsidRDefault="00000000" w:rsidRPr="00000000" w14:paraId="0000002D">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Analyzing primary and secondary sources</w:t>
        <w:br w:type="textWrapping"/>
      </w:r>
    </w:p>
    <w:p w:rsidR="00000000" w:rsidDel="00000000" w:rsidP="00000000" w:rsidRDefault="00000000" w:rsidRPr="00000000" w14:paraId="0000002E">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Writing clear historical arguments</w:t>
        <w:br w:type="textWrapping"/>
      </w:r>
    </w:p>
    <w:p w:rsidR="00000000" w:rsidDel="00000000" w:rsidP="00000000" w:rsidRDefault="00000000" w:rsidRPr="00000000" w14:paraId="0000002F">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Understanding cause and effect in history</w:t>
        <w:br w:type="textWrapping"/>
      </w:r>
    </w:p>
    <w:p w:rsidR="00000000" w:rsidDel="00000000" w:rsidP="00000000" w:rsidRDefault="00000000" w:rsidRPr="00000000" w14:paraId="00000030">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Connecting past events to today’s world</w:t>
        <w:br w:type="textWrapping"/>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0"/>
          <w:szCs w:val="30"/>
        </w:rPr>
      </w:pPr>
      <w:bookmarkStart w:colFirst="0" w:colLast="0" w:name="_k953u82lt9at" w:id="6"/>
      <w:bookmarkEnd w:id="6"/>
      <w:r w:rsidDel="00000000" w:rsidR="00000000" w:rsidRPr="00000000">
        <w:rPr>
          <w:b w:val="1"/>
          <w:sz w:val="30"/>
          <w:szCs w:val="30"/>
          <w:rtl w:val="0"/>
        </w:rPr>
        <w:t xml:space="preserve">Why World History Matters</w:t>
      </w:r>
    </w:p>
    <w:p w:rsidR="00000000" w:rsidDel="00000000" w:rsidP="00000000" w:rsidRDefault="00000000" w:rsidRPr="00000000" w14:paraId="00000032">
      <w:pPr>
        <w:spacing w:after="240" w:before="240" w:lineRule="auto"/>
        <w:rPr>
          <w:sz w:val="20"/>
          <w:szCs w:val="20"/>
        </w:rPr>
      </w:pPr>
      <w:r w:rsidDel="00000000" w:rsidR="00000000" w:rsidRPr="00000000">
        <w:rPr>
          <w:sz w:val="20"/>
          <w:szCs w:val="20"/>
          <w:rtl w:val="0"/>
        </w:rPr>
        <w:t xml:space="preserve">History helps us see connections between cultures, understand current events, and become thoughtful citizens of the world.</w:t>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SemiBold-regular.ttf"/><Relationship Id="rId2" Type="http://schemas.openxmlformats.org/officeDocument/2006/relationships/font" Target="fonts/AlegreyaSemiBold-bold.ttf"/><Relationship Id="rId3" Type="http://schemas.openxmlformats.org/officeDocument/2006/relationships/font" Target="fonts/AlegreyaSemiBold-italic.ttf"/><Relationship Id="rId4" Type="http://schemas.openxmlformats.org/officeDocument/2006/relationships/font" Target="fonts/Alegreya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